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4636" w14:textId="77777777" w:rsidR="00721366" w:rsidRPr="00721366" w:rsidRDefault="00721366" w:rsidP="00721366">
      <w:pPr>
        <w:spacing w:before="100" w:beforeAutospacing="1" w:after="100" w:afterAutospacing="1"/>
        <w:jc w:val="center"/>
        <w:outlineLvl w:val="2"/>
        <w:rPr>
          <w:rFonts w:ascii="Avenir Book" w:eastAsia="Times New Roman" w:hAnsi="Avenir Book" w:cs="Times New Roman"/>
          <w:b/>
          <w:bCs/>
          <w:kern w:val="0"/>
          <w:lang w:eastAsia="es-MX"/>
          <w14:ligatures w14:val="none"/>
        </w:rPr>
      </w:pPr>
      <w:r w:rsidRPr="00721366">
        <w:rPr>
          <w:rFonts w:ascii="Avenir Book" w:eastAsia="Times New Roman" w:hAnsi="Avenir Book" w:cs="Times New Roman"/>
          <w:b/>
          <w:bCs/>
          <w:kern w:val="0"/>
          <w:lang w:eastAsia="es-MX"/>
          <w14:ligatures w14:val="none"/>
        </w:rPr>
        <w:t>Celebra Navidad y recibe el Año Nuevo de una forma inolvidable frente al Mar Caribe</w:t>
      </w:r>
    </w:p>
    <w:p w14:paraId="094C399F" w14:textId="77777777" w:rsidR="00721366" w:rsidRPr="00721366" w:rsidRDefault="00721366" w:rsidP="00721366">
      <w:pPr>
        <w:pStyle w:val="Prrafodelista"/>
        <w:numPr>
          <w:ilvl w:val="0"/>
          <w:numId w:val="1"/>
        </w:numPr>
        <w:spacing w:before="100" w:beforeAutospacing="1" w:after="100" w:afterAutospacing="1"/>
        <w:ind w:right="474"/>
        <w:jc w:val="center"/>
        <w:outlineLvl w:val="3"/>
        <w:rPr>
          <w:rFonts w:ascii="Avenir Book" w:eastAsia="Times New Roman" w:hAnsi="Avenir Book" w:cs="Times New Roman"/>
          <w:b/>
          <w:bCs/>
          <w:kern w:val="0"/>
          <w:lang w:eastAsia="es-MX"/>
          <w14:ligatures w14:val="none"/>
        </w:rPr>
      </w:pPr>
      <w:r w:rsidRPr="00721366">
        <w:rPr>
          <w:rFonts w:ascii="Avenir Book" w:eastAsia="Times New Roman" w:hAnsi="Avenir Book" w:cs="Times New Roman"/>
          <w:b/>
          <w:bCs/>
          <w:i/>
          <w:iCs/>
          <w:kern w:val="0"/>
          <w:lang w:eastAsia="es-MX"/>
          <w14:ligatures w14:val="none"/>
        </w:rPr>
        <w:t>Grand Hyatt Playa del Carmen creó actividades de temporada para toda la familia, desde el encendido del árbol de Navidad y un show especial de Santa, hasta celebraciones inolvidable para recibir el 2024.</w:t>
      </w:r>
    </w:p>
    <w:p w14:paraId="2505E9B1"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La cuenta regresiva para celebrar Navidad y Año Nuevo ha comenzado, llegó el momento de definir dónde y con quién pasar las vacaciones decembrinas. Si aún es un pendiente en la lista del mes, Grand Hyatt Playa del Carmen es el lugar perfecto para celebrar en familia, con amigos o pareja, ya que además de su hospitalidad inigualable, arquitectura y ubicación única, creó una serie de actividades especiales para disfrutar durante esta temporada. </w:t>
      </w:r>
    </w:p>
    <w:p w14:paraId="6EE2E72A"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Los preparativos para celebrar Nochebuena y Navidad comenzarán desde el viernes 22 de diciembre, cuando enciendan las luces del árbol en compañía de huéspedes, invitados y música en vivo. El sábado 23, los más pequeños disfrutarán de un taller de manualidades, mientras que los adultos podrán participar en </w:t>
      </w:r>
      <w:r w:rsidRPr="00721366">
        <w:rPr>
          <w:rFonts w:ascii="Avenir Book" w:eastAsia="Times New Roman" w:hAnsi="Avenir Book" w:cs="Times New Roman"/>
          <w:b/>
          <w:bCs/>
          <w:kern w:val="0"/>
          <w:lang w:eastAsia="es-MX"/>
          <w14:ligatures w14:val="none"/>
        </w:rPr>
        <w:t>Four Elements Ceremony</w:t>
      </w:r>
      <w:r w:rsidRPr="00721366">
        <w:rPr>
          <w:rFonts w:ascii="Avenir Book" w:eastAsia="Times New Roman" w:hAnsi="Avenir Book" w:cs="Times New Roman"/>
          <w:kern w:val="0"/>
          <w:lang w:eastAsia="es-MX"/>
          <w14:ligatures w14:val="none"/>
        </w:rPr>
        <w:t xml:space="preserve">, una actividad con ceremonias de reflexión y bailes inspirados en el agua, aire, tierra y fuego. </w:t>
      </w:r>
    </w:p>
    <w:p w14:paraId="11CB3B7C"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Antes que en cualquier otro lugar, el 24 de diciembre Santa Claus hará su primer parada en Grand Hyatt Playa del Carmen, en donde chicos y grandes podrán bailar, convivir y darle sus cartas y deseos. En la noche La Cocina Restaurante &amp; Terraza ofrecerá una cena buffet de platillos que rápidamente remiten a la temporada. La celebración seguirá en grande el 25 de diciembre con un delicioso brunch que contará con entradas que van desde las pastas y dips, hasta una estación de pastas y pizza, así como un grill, con proteínas de mar y tierra.</w:t>
      </w:r>
    </w:p>
    <w:p w14:paraId="46963D29"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El resort celebrará Año Nuevo con actividades llenas de inolvidables momentos. El sábado 30 iniciará el festejo con un espectacular Show de Fuego, en donde las llamas danzan en sintonía para despertar la esencia espiritual en cada espectador y comenzar un 2024 recargado de energía. El domingo 31 los pequeños podrán iniciar el día creando una auténtica piñata y combinar sus colores favoritos y creatividad en el taller Tye Die. </w:t>
      </w:r>
    </w:p>
    <w:p w14:paraId="0CB539B8"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Para celebrar el inicio del 2024, La Cocina Restaurante &amp; Terraza ofrecerá una cena buffet, mientras que The Grill, el restaurante de alta cocina del hotel, tendrá un menú especial iniciando con un tentempié amuse bouche de trufa y carbón </w:t>
      </w:r>
      <w:r w:rsidRPr="00721366">
        <w:rPr>
          <w:rFonts w:ascii="Avenir Book" w:eastAsia="Times New Roman" w:hAnsi="Avenir Book" w:cs="Times New Roman"/>
          <w:kern w:val="0"/>
          <w:lang w:eastAsia="es-MX"/>
          <w14:ligatures w14:val="none"/>
        </w:rPr>
        <w:lastRenderedPageBreak/>
        <w:t xml:space="preserve">activado, entrada de salmón con costra de pimienta o un carpaccio de portobello, sopa de crema de nueces con frutos secos y como platos principales, un wagyu steak, con salsa de ajo negro, ciruelas, puré de apio y manzana verde. Ambos restaurantes la Cocina tendrán un exclusivo Show Maya y música en vivo. </w:t>
      </w:r>
    </w:p>
    <w:p w14:paraId="0F804BBF"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La mejor forma de iniciar el primer día del año, es con un brunch en La Cocina Restaurante &amp; Terraza y después seguir disfrutando de las actividades del resort, como tour en kayak, clases de aqua zumba, o cycling. Para aquellos que buscan relajación extrema e iniciar el año recargados de energía, la mejor opción es Cenote Spa, inspirado en los cenotes naturales, que ofrece tratamientos inspirados en técnicas ancestrales de la región, utilizando herbolaria y elementos de la naturaleza. </w:t>
      </w:r>
    </w:p>
    <w:p w14:paraId="47E68799" w14:textId="77777777" w:rsidR="00721366" w:rsidRPr="00721366" w:rsidRDefault="00721366" w:rsidP="00721366">
      <w:pPr>
        <w:spacing w:before="100" w:beforeAutospacing="1" w:after="100" w:afterAutospacing="1"/>
        <w:jc w:val="both"/>
        <w:rPr>
          <w:rFonts w:ascii="Avenir Book" w:eastAsia="Times New Roman" w:hAnsi="Avenir Book" w:cs="Times New Roman"/>
          <w:kern w:val="0"/>
          <w:lang w:eastAsia="es-MX"/>
          <w14:ligatures w14:val="none"/>
        </w:rPr>
      </w:pPr>
      <w:r w:rsidRPr="00721366">
        <w:rPr>
          <w:rFonts w:ascii="Avenir Book" w:eastAsia="Times New Roman" w:hAnsi="Avenir Book" w:cs="Times New Roman"/>
          <w:kern w:val="0"/>
          <w:lang w:eastAsia="es-MX"/>
          <w14:ligatures w14:val="none"/>
        </w:rPr>
        <w:t xml:space="preserve">Descubre experiencias exclusivas y crea recuerdos inolvidables durante esta y todas las temporadas del año en Grand Hyatt Playa del Carmen. </w:t>
      </w:r>
    </w:p>
    <w:p w14:paraId="16609359" w14:textId="77777777" w:rsidR="00721366" w:rsidRPr="00721366" w:rsidRDefault="00721366" w:rsidP="00721366">
      <w:pPr>
        <w:pStyle w:val="paragraphelementyyl4z19"/>
        <w:jc w:val="both"/>
        <w:rPr>
          <w:rFonts w:ascii="Avenir Book" w:hAnsi="Avenir Book"/>
        </w:rPr>
      </w:pPr>
      <w:r w:rsidRPr="00721366">
        <w:rPr>
          <w:rFonts w:ascii="Avenir Book" w:hAnsi="Avenir Book"/>
        </w:rPr>
        <w:t xml:space="preserve">Reservaciones en: </w:t>
      </w:r>
      <w:hyperlink r:id="rId5" w:history="1">
        <w:r w:rsidRPr="00721366">
          <w:rPr>
            <w:rStyle w:val="Hipervnculo"/>
            <w:rFonts w:ascii="Avenir Book" w:hAnsi="Avenir Book"/>
          </w:rPr>
          <w:t>https://www.hyatt.com/es-ES/hotel/mexico/grand-hyatt-playa-del-carmen-resort/cunpc/offers</w:t>
        </w:r>
      </w:hyperlink>
    </w:p>
    <w:p w14:paraId="55AD462C" w14:textId="77777777" w:rsidR="00E16AA5" w:rsidRDefault="00E16AA5"/>
    <w:sectPr w:rsidR="00E16A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96AD6"/>
    <w:multiLevelType w:val="hybridMultilevel"/>
    <w:tmpl w:val="CA221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98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6"/>
    <w:rsid w:val="00721366"/>
    <w:rsid w:val="007D5BFE"/>
    <w:rsid w:val="00E1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E2EFB94"/>
  <w15:chartTrackingRefBased/>
  <w15:docId w15:val="{5C7B4124-85CC-1E4E-B253-A67C2C2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21366"/>
    <w:pPr>
      <w:spacing w:before="100" w:beforeAutospacing="1" w:after="100" w:afterAutospacing="1"/>
      <w:outlineLvl w:val="2"/>
    </w:pPr>
    <w:rPr>
      <w:rFonts w:ascii="Times New Roman" w:eastAsia="Times New Roman" w:hAnsi="Times New Roman" w:cs="Times New Roman"/>
      <w:b/>
      <w:bCs/>
      <w:kern w:val="0"/>
      <w:sz w:val="27"/>
      <w:szCs w:val="27"/>
      <w:lang w:eastAsia="es-MX"/>
      <w14:ligatures w14:val="none"/>
    </w:rPr>
  </w:style>
  <w:style w:type="paragraph" w:styleId="Ttulo4">
    <w:name w:val="heading 4"/>
    <w:basedOn w:val="Normal"/>
    <w:link w:val="Ttulo4Car"/>
    <w:uiPriority w:val="9"/>
    <w:qFormat/>
    <w:rsid w:val="00721366"/>
    <w:pPr>
      <w:spacing w:before="100" w:beforeAutospacing="1" w:after="100" w:afterAutospacing="1"/>
      <w:outlineLvl w:val="3"/>
    </w:pPr>
    <w:rPr>
      <w:rFonts w:ascii="Times New Roman" w:eastAsia="Times New Roman" w:hAnsi="Times New Roman" w:cs="Times New Roman"/>
      <w:b/>
      <w:bCs/>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21366"/>
    <w:rPr>
      <w:rFonts w:ascii="Times New Roman" w:eastAsia="Times New Roman" w:hAnsi="Times New Roman" w:cs="Times New Roman"/>
      <w:b/>
      <w:bCs/>
      <w:kern w:val="0"/>
      <w:sz w:val="27"/>
      <w:szCs w:val="27"/>
      <w:lang w:eastAsia="es-MX"/>
      <w14:ligatures w14:val="none"/>
    </w:rPr>
  </w:style>
  <w:style w:type="character" w:customStyle="1" w:styleId="Ttulo4Car">
    <w:name w:val="Título 4 Car"/>
    <w:basedOn w:val="Fuentedeprrafopredeter"/>
    <w:link w:val="Ttulo4"/>
    <w:uiPriority w:val="9"/>
    <w:rsid w:val="00721366"/>
    <w:rPr>
      <w:rFonts w:ascii="Times New Roman" w:eastAsia="Times New Roman" w:hAnsi="Times New Roman" w:cs="Times New Roman"/>
      <w:b/>
      <w:bCs/>
      <w:kern w:val="0"/>
      <w:lang w:eastAsia="es-MX"/>
      <w14:ligatures w14:val="none"/>
    </w:rPr>
  </w:style>
  <w:style w:type="character" w:styleId="Textoennegrita">
    <w:name w:val="Strong"/>
    <w:basedOn w:val="Fuentedeprrafopredeter"/>
    <w:uiPriority w:val="22"/>
    <w:qFormat/>
    <w:rsid w:val="00721366"/>
    <w:rPr>
      <w:b/>
      <w:bCs/>
    </w:rPr>
  </w:style>
  <w:style w:type="character" w:styleId="nfasis">
    <w:name w:val="Emphasis"/>
    <w:basedOn w:val="Fuentedeprrafopredeter"/>
    <w:uiPriority w:val="20"/>
    <w:qFormat/>
    <w:rsid w:val="00721366"/>
    <w:rPr>
      <w:i/>
      <w:iCs/>
    </w:rPr>
  </w:style>
  <w:style w:type="paragraph" w:customStyle="1" w:styleId="paragraphelementyyl4z19">
    <w:name w:val="_paragraphelement_yyl4z_19"/>
    <w:basedOn w:val="Normal"/>
    <w:rsid w:val="00721366"/>
    <w:pPr>
      <w:spacing w:before="100" w:beforeAutospacing="1" w:after="100" w:afterAutospacing="1"/>
    </w:pPr>
    <w:rPr>
      <w:rFonts w:ascii="Times New Roman" w:eastAsia="Times New Roman" w:hAnsi="Times New Roman" w:cs="Times New Roman"/>
      <w:kern w:val="0"/>
      <w:lang w:eastAsia="es-MX"/>
      <w14:ligatures w14:val="none"/>
    </w:rPr>
  </w:style>
  <w:style w:type="character" w:styleId="Hipervnculo">
    <w:name w:val="Hyperlink"/>
    <w:basedOn w:val="Fuentedeprrafopredeter"/>
    <w:uiPriority w:val="99"/>
    <w:semiHidden/>
    <w:unhideWhenUsed/>
    <w:rsid w:val="00721366"/>
    <w:rPr>
      <w:color w:val="0000FF"/>
      <w:u w:val="single"/>
    </w:rPr>
  </w:style>
  <w:style w:type="paragraph" w:styleId="Prrafodelista">
    <w:name w:val="List Paragraph"/>
    <w:basedOn w:val="Normal"/>
    <w:uiPriority w:val="34"/>
    <w:qFormat/>
    <w:rsid w:val="0072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4839">
      <w:bodyDiv w:val="1"/>
      <w:marLeft w:val="0"/>
      <w:marRight w:val="0"/>
      <w:marTop w:val="0"/>
      <w:marBottom w:val="0"/>
      <w:divBdr>
        <w:top w:val="none" w:sz="0" w:space="0" w:color="auto"/>
        <w:left w:val="none" w:sz="0" w:space="0" w:color="auto"/>
        <w:bottom w:val="none" w:sz="0" w:space="0" w:color="auto"/>
        <w:right w:val="none" w:sz="0" w:space="0" w:color="auto"/>
      </w:divBdr>
    </w:div>
    <w:div w:id="1500347199">
      <w:bodyDiv w:val="1"/>
      <w:marLeft w:val="0"/>
      <w:marRight w:val="0"/>
      <w:marTop w:val="0"/>
      <w:marBottom w:val="0"/>
      <w:divBdr>
        <w:top w:val="none" w:sz="0" w:space="0" w:color="auto"/>
        <w:left w:val="none" w:sz="0" w:space="0" w:color="auto"/>
        <w:bottom w:val="none" w:sz="0" w:space="0" w:color="auto"/>
        <w:right w:val="none" w:sz="0" w:space="0" w:color="auto"/>
      </w:divBdr>
    </w:div>
    <w:div w:id="1925796191">
      <w:bodyDiv w:val="1"/>
      <w:marLeft w:val="0"/>
      <w:marRight w:val="0"/>
      <w:marTop w:val="0"/>
      <w:marBottom w:val="0"/>
      <w:divBdr>
        <w:top w:val="none" w:sz="0" w:space="0" w:color="auto"/>
        <w:left w:val="none" w:sz="0" w:space="0" w:color="auto"/>
        <w:bottom w:val="none" w:sz="0" w:space="0" w:color="auto"/>
        <w:right w:val="none" w:sz="0" w:space="0" w:color="auto"/>
      </w:divBdr>
      <w:divsChild>
        <w:div w:id="874194381">
          <w:marLeft w:val="0"/>
          <w:marRight w:val="0"/>
          <w:marTop w:val="0"/>
          <w:marBottom w:val="0"/>
          <w:divBdr>
            <w:top w:val="none" w:sz="0" w:space="0" w:color="auto"/>
            <w:left w:val="none" w:sz="0" w:space="0" w:color="auto"/>
            <w:bottom w:val="none" w:sz="0" w:space="0" w:color="auto"/>
            <w:right w:val="none" w:sz="0" w:space="0" w:color="auto"/>
          </w:divBdr>
          <w:divsChild>
            <w:div w:id="569270180">
              <w:marLeft w:val="0"/>
              <w:marRight w:val="0"/>
              <w:marTop w:val="0"/>
              <w:marBottom w:val="0"/>
              <w:divBdr>
                <w:top w:val="none" w:sz="0" w:space="0" w:color="auto"/>
                <w:left w:val="none" w:sz="0" w:space="0" w:color="auto"/>
                <w:bottom w:val="none" w:sz="0" w:space="0" w:color="auto"/>
                <w:right w:val="none" w:sz="0" w:space="0" w:color="auto"/>
              </w:divBdr>
            </w:div>
            <w:div w:id="1534153165">
              <w:marLeft w:val="0"/>
              <w:marRight w:val="0"/>
              <w:marTop w:val="0"/>
              <w:marBottom w:val="0"/>
              <w:divBdr>
                <w:top w:val="none" w:sz="0" w:space="0" w:color="auto"/>
                <w:left w:val="none" w:sz="0" w:space="0" w:color="auto"/>
                <w:bottom w:val="none" w:sz="0" w:space="0" w:color="auto"/>
                <w:right w:val="none" w:sz="0" w:space="0" w:color="auto"/>
              </w:divBdr>
              <w:divsChild>
                <w:div w:id="1107307365">
                  <w:marLeft w:val="0"/>
                  <w:marRight w:val="0"/>
                  <w:marTop w:val="0"/>
                  <w:marBottom w:val="0"/>
                  <w:divBdr>
                    <w:top w:val="none" w:sz="0" w:space="0" w:color="auto"/>
                    <w:left w:val="none" w:sz="0" w:space="0" w:color="auto"/>
                    <w:bottom w:val="none" w:sz="0" w:space="0" w:color="auto"/>
                    <w:right w:val="none" w:sz="0" w:space="0" w:color="auto"/>
                  </w:divBdr>
                  <w:divsChild>
                    <w:div w:id="107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072">
              <w:marLeft w:val="0"/>
              <w:marRight w:val="0"/>
              <w:marTop w:val="0"/>
              <w:marBottom w:val="0"/>
              <w:divBdr>
                <w:top w:val="none" w:sz="0" w:space="0" w:color="auto"/>
                <w:left w:val="none" w:sz="0" w:space="0" w:color="auto"/>
                <w:bottom w:val="none" w:sz="0" w:space="0" w:color="auto"/>
                <w:right w:val="none" w:sz="0" w:space="0" w:color="auto"/>
              </w:divBdr>
            </w:div>
          </w:divsChild>
        </w:div>
        <w:div w:id="190916911">
          <w:marLeft w:val="0"/>
          <w:marRight w:val="0"/>
          <w:marTop w:val="0"/>
          <w:marBottom w:val="0"/>
          <w:divBdr>
            <w:top w:val="none" w:sz="0" w:space="0" w:color="auto"/>
            <w:left w:val="none" w:sz="0" w:space="0" w:color="auto"/>
            <w:bottom w:val="none" w:sz="0" w:space="0" w:color="auto"/>
            <w:right w:val="none" w:sz="0" w:space="0" w:color="auto"/>
          </w:divBdr>
          <w:divsChild>
            <w:div w:id="784889310">
              <w:marLeft w:val="0"/>
              <w:marRight w:val="0"/>
              <w:marTop w:val="0"/>
              <w:marBottom w:val="0"/>
              <w:divBdr>
                <w:top w:val="none" w:sz="0" w:space="0" w:color="auto"/>
                <w:left w:val="none" w:sz="0" w:space="0" w:color="auto"/>
                <w:bottom w:val="none" w:sz="0" w:space="0" w:color="auto"/>
                <w:right w:val="none" w:sz="0" w:space="0" w:color="auto"/>
              </w:divBdr>
            </w:div>
            <w:div w:id="1515614078">
              <w:marLeft w:val="0"/>
              <w:marRight w:val="0"/>
              <w:marTop w:val="0"/>
              <w:marBottom w:val="0"/>
              <w:divBdr>
                <w:top w:val="none" w:sz="0" w:space="0" w:color="auto"/>
                <w:left w:val="none" w:sz="0" w:space="0" w:color="auto"/>
                <w:bottom w:val="none" w:sz="0" w:space="0" w:color="auto"/>
                <w:right w:val="none" w:sz="0" w:space="0" w:color="auto"/>
              </w:divBdr>
              <w:divsChild>
                <w:div w:id="923414480">
                  <w:marLeft w:val="0"/>
                  <w:marRight w:val="0"/>
                  <w:marTop w:val="0"/>
                  <w:marBottom w:val="0"/>
                  <w:divBdr>
                    <w:top w:val="none" w:sz="0" w:space="0" w:color="auto"/>
                    <w:left w:val="none" w:sz="0" w:space="0" w:color="auto"/>
                    <w:bottom w:val="none" w:sz="0" w:space="0" w:color="auto"/>
                    <w:right w:val="none" w:sz="0" w:space="0" w:color="auto"/>
                  </w:divBdr>
                  <w:divsChild>
                    <w:div w:id="482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yatt.com/es-ES/hotel/mexico/grand-hyatt-playa-del-carmen-resort/cunpc/offer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2989</Characters>
  <Application>Microsoft Office Word</Application>
  <DocSecurity>0</DocSecurity>
  <Lines>24</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5</dc:creator>
  <cp:keywords/>
  <dc:description/>
  <cp:lastModifiedBy>Alchemia 5</cp:lastModifiedBy>
  <cp:revision>1</cp:revision>
  <dcterms:created xsi:type="dcterms:W3CDTF">2023-12-11T20:20:00Z</dcterms:created>
  <dcterms:modified xsi:type="dcterms:W3CDTF">2023-12-11T20:22:00Z</dcterms:modified>
</cp:coreProperties>
</file>